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80" w:hanging="1680" w:hangingChars="6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资质要求：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具有独立承担民事责任的能力，在中国境内注册的具有独立法人资格，持有合法营业执照，具有良好的商业信誉和健全的财务会计制度，有依法缴纳税收和社会保障资金的良好记录</w:t>
      </w:r>
      <w:r>
        <w:rPr>
          <w:rFonts w:hint="eastAsia"/>
          <w:sz w:val="28"/>
          <w:szCs w:val="28"/>
        </w:rPr>
        <w:t>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在人员、设备、资金等方面具备相应供货能力，能及时提供所采购的货物</w:t>
      </w:r>
      <w:r>
        <w:rPr>
          <w:rFonts w:hint="eastAsia"/>
          <w:sz w:val="28"/>
          <w:szCs w:val="28"/>
        </w:rPr>
        <w:t>；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在经营活动中没有重大违法记录；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为本次报价货物的制造商或者有授权的代理商</w:t>
      </w:r>
      <w:r>
        <w:rPr>
          <w:rFonts w:hint="eastAsia"/>
          <w:sz w:val="28"/>
          <w:szCs w:val="28"/>
        </w:rPr>
        <w:t>，若为代理商需提供厂家授权委托书；</w:t>
      </w:r>
    </w:p>
    <w:p>
      <w:r>
        <w:rPr>
          <w:rFonts w:hint="eastAsia"/>
          <w:sz w:val="28"/>
          <w:szCs w:val="28"/>
        </w:rPr>
        <w:t>5、饲料需提供实验动物（饲料）生产许可证和食品安全管理体系认证证书。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93"/>
    <w:rsid w:val="000C0B5E"/>
    <w:rsid w:val="00670F93"/>
    <w:rsid w:val="007C14CC"/>
    <w:rsid w:val="00880501"/>
    <w:rsid w:val="02F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2019-05-20T07:02:00Z</dcterms:created>
  <dc:creator>dell</dc:creator>
  <cp:lastModifiedBy>Administrator</cp:lastModifiedBy>
  <dcterms:modified xsi:type="dcterms:W3CDTF">2019-05-20T07:39:14Z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