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b/>
          <w:bCs/>
          <w:sz w:val="28"/>
          <w:szCs w:val="28"/>
        </w:rPr>
      </w:pPr>
      <w:bookmarkStart w:id="0" w:name="_GoBack"/>
      <w:r>
        <w:rPr>
          <w:rFonts w:hint="eastAsia"/>
          <w:b/>
          <w:bCs/>
          <w:sz w:val="28"/>
          <w:szCs w:val="28"/>
        </w:rPr>
        <w:t>我院临床医学检验部临床基因扩增实验室主要开展项目及报告时间</w:t>
      </w:r>
    </w:p>
    <w:bookmarkEnd w:id="0"/>
    <w:p>
      <w:pPr>
        <w:spacing w:line="360" w:lineRule="auto"/>
        <w:ind w:firstLine="482" w:firstLineChars="200"/>
        <w:jc w:val="left"/>
        <w:rPr>
          <w:b/>
          <w:bCs/>
          <w:sz w:val="24"/>
        </w:rPr>
      </w:pPr>
    </w:p>
    <w:tbl>
      <w:tblPr>
        <w:tblStyle w:val="2"/>
        <w:tblW w:w="853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34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每周一到周五检测，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30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前标本当天下午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点发报告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乙肝病毒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定量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超高敏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)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每周一到周六检测，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10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点前标本当天下午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点发报告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巨细胞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(CMV)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EB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巨细胞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(CMV)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+EB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每周二、四、六检测，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点前标本当天下午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点发报告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柯萨奇病毒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A16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型（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Cox A16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-RNA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肠道病毒通用型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-RNA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肠道病毒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71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型（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EV71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-RNA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单纯疱疹病毒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1+</w:t>
            </w:r>
            <w:r>
              <w:rPr>
                <w:rStyle w:val="4"/>
                <w:rFonts w:eastAsia="宋体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型</w:t>
            </w:r>
            <w:r>
              <w:rPr>
                <w:rStyle w:val="4"/>
                <w:rFonts w:eastAsia="宋体"/>
              </w:rPr>
              <w:t>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手足口相关病原体核酸检测</w:t>
            </w:r>
            <w:r>
              <w:rPr>
                <w:rStyle w:val="4"/>
                <w:rFonts w:eastAsia="宋体"/>
              </w:rPr>
              <w:t>(coxA16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</w:t>
            </w:r>
            <w:r>
              <w:rPr>
                <w:rStyle w:val="4"/>
                <w:rFonts w:eastAsia="宋体"/>
              </w:rPr>
              <w:t>EV71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、肠道病毒通用型</w:t>
            </w:r>
            <w:r>
              <w:rPr>
                <w:rStyle w:val="4"/>
                <w:rFonts w:eastAsia="宋体"/>
              </w:rPr>
              <w:t>)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柯萨奇病毒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RNA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腺病毒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呼吸道合胞病毒</w:t>
            </w:r>
            <w:r>
              <w:rPr>
                <w:rStyle w:val="4"/>
                <w:rFonts w:eastAsia="宋体"/>
              </w:rPr>
              <w:t>RSV-RNA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布尼亚病毒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RNA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肺炎支原体</w:t>
            </w:r>
            <w:r>
              <w:rPr>
                <w:rStyle w:val="4"/>
                <w:rFonts w:eastAsia="宋体"/>
              </w:rPr>
              <w:t>(MP)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核酸定性检测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甲型流感病毒核酸检测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乙型流感病毒核酸检测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流感病毒核酸检测</w:t>
            </w:r>
            <w:r>
              <w:rPr>
                <w:rStyle w:val="4"/>
                <w:rFonts w:eastAsia="宋体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项（</w:t>
            </w:r>
            <w:r>
              <w:rPr>
                <w:rStyle w:val="4"/>
                <w:rFonts w:eastAsia="宋体"/>
              </w:rPr>
              <w:t>IVA</w:t>
            </w:r>
            <w:r>
              <w:rPr>
                <w:rStyle w:val="4"/>
                <w:rFonts w:hint="eastAsia" w:eastAsia="宋体"/>
              </w:rPr>
              <w:t>、</w:t>
            </w:r>
            <w:r>
              <w:rPr>
                <w:rStyle w:val="4"/>
                <w:rFonts w:eastAsia="宋体"/>
              </w:rPr>
              <w:t>IVB</w:t>
            </w:r>
            <w:r>
              <w:rPr>
                <w:rStyle w:val="4"/>
                <w:rFonts w:hint="eastAsia" w:eastAsia="宋体"/>
              </w:rPr>
              <w:t>、</w:t>
            </w:r>
            <w:r>
              <w:rPr>
                <w:rStyle w:val="4"/>
                <w:rFonts w:eastAsia="宋体"/>
              </w:rPr>
              <w:t>PIV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沙眼衣原体（</w:t>
            </w:r>
            <w:r>
              <w:rPr>
                <w:rStyle w:val="4"/>
                <w:rFonts w:eastAsia="宋体"/>
              </w:rPr>
              <w:t>CT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Style w:val="4"/>
                <w:rFonts w:eastAsia="宋体"/>
              </w:rPr>
              <w:t>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淋球菌（</w:t>
            </w:r>
            <w:r>
              <w:rPr>
                <w:rStyle w:val="4"/>
                <w:rFonts w:eastAsia="宋体"/>
              </w:rPr>
              <w:t>NG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Style w:val="4"/>
                <w:rFonts w:eastAsia="宋体"/>
              </w:rPr>
              <w:t>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解脲脲原体</w:t>
            </w:r>
            <w:r>
              <w:rPr>
                <w:rStyle w:val="4"/>
                <w:rFonts w:eastAsia="宋体"/>
              </w:rPr>
              <w:t>(UU)DNA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呼吸道感染相关病原体核酸检测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呼吸道感染相关病原体核酸检测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8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水痘</w:t>
            </w:r>
            <w:r>
              <w:rPr>
                <w:rFonts w:ascii="宋体" w:cs="宋体"/>
                <w:color w:val="000000"/>
                <w:kern w:val="0"/>
                <w:sz w:val="20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带状疱疹病毒（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VZV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）病原体核酸检测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呼吸道感染相关病原体核酸检测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项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(MP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CP)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儿科相关病原体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心肌炎相关病原体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弓形虫核酸检测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莱姆病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HHV-6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核酸检测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每周三检测，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点前标本下午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点发报告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超敏丙肝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RNA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测定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每周五检测，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点前标本当天下午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点发报告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结核杆菌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DNA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定量测定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center"/>
              <w:rPr>
                <w:rFonts w:ascii="宋体" w:cs="宋体"/>
                <w:b/>
                <w:bCs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每周三检测，前日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17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点前标本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个工作日发报告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氯吡格雷药物代谢基因（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CYP2C19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）多态性检测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神经管缺陷病相关（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MTHFR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）基因多态性检测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叶酸利用度（</w:t>
            </w: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MTHFR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）基因多态性检测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氟尿嘧啶耐药相关基因（</w:t>
            </w:r>
            <w:r>
              <w:rPr>
                <w:rStyle w:val="4"/>
                <w:rFonts w:eastAsia="宋体"/>
              </w:rPr>
              <w:t>TYMS, DPYD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华法林药物代谢基因（</w:t>
            </w:r>
            <w:r>
              <w:rPr>
                <w:rStyle w:val="4"/>
                <w:rFonts w:eastAsia="宋体"/>
              </w:rPr>
              <w:t>CYP2C9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</w:t>
            </w:r>
            <w:r>
              <w:rPr>
                <w:rStyle w:val="4"/>
                <w:rFonts w:eastAsia="宋体"/>
              </w:rPr>
              <w:t>VKORC1)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多态性检测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伊立替康药物代谢基因（</w:t>
            </w:r>
            <w:r>
              <w:rPr>
                <w:rStyle w:val="4"/>
                <w:rFonts w:eastAsia="宋体"/>
              </w:rPr>
              <w:t>UGT1A1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）多态性检测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BRAF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基因突变检测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EGFR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基因突变检测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KRAS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基因突变检测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每周三检测，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点前标本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个工作日发报告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HBV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乙肝病毒耐药位点检测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焦磷酸测序法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)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每周一、二、三、五检测，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点前标本当天下午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2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点半开始发报告，第二批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点半前发完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沙眼衣原体（</w:t>
            </w: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CT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RNA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淋球菌（</w:t>
            </w: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NG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RNA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解脲脲原体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(UU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RNA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肺炎支原体（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MP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RNA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泌尿生殖道感染相关病原体（</w:t>
            </w: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CT,NG,UU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RNA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生殖支原体（</w:t>
            </w: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MG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ascii="Microsoft Sans Serif" w:hAnsi="Microsoft Sans Serif" w:eastAsia="Times New Roman" w:cs="Microsoft Sans Serif"/>
                <w:color w:val="000000"/>
                <w:kern w:val="0"/>
                <w:sz w:val="20"/>
              </w:rPr>
              <w:t>RNA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每周一检测，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点前标本次日下午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点发报告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HLA-B27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基因分型检测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每周一、三、五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点前标本，当日检测，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个工作日出报告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WT-1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基因定量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BCR-ABL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定量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BCR-ABL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定性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PML-RARA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混合定量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RUNX1-RUNX1T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定量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骨髓增殖性肿瘤相关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血液病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43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种基因筛查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JAK2/V617F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基因突变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每周三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8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点前标本，当日检测，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20"/>
              </w:rPr>
              <w:t>5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</w:rPr>
              <w:t>个工作日出报告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</w:rPr>
              <w:t>HLA-I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、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HLA-II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分型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2" w:hRule="atLeast"/>
        </w:trPr>
        <w:tc>
          <w:tcPr>
            <w:tcW w:w="8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bottom"/>
          </w:tcPr>
          <w:p>
            <w:pPr>
              <w:widowControl/>
              <w:jc w:val="left"/>
              <w:textAlignment w:val="bottom"/>
              <w:rPr>
                <w:rFonts w:asci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群体反应抗体定性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8534" w:type="dxa"/>
            <w:vAlign w:val="center"/>
          </w:tcPr>
          <w:p>
            <w:pPr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480" w:firstLineChars="200"/>
        <w:rPr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D4847"/>
    <w:rsid w:val="11AD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99"/>
    <w:rPr>
      <w:rFonts w:ascii="Microsoft Sans Serif" w:hAnsi="Microsoft Sans Serif" w:eastAsia="Times New Roman" w:cs="Microsoft Sans Serif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2019-09-29T07:50:00Z</dcterms:created>
  <dc:creator>Administrator</dc:creator>
  <cp:lastModifiedBy>Administrator</cp:lastModifiedBy>
  <dcterms:modified xsi:type="dcterms:W3CDTF">2019-09-29T07:50:55Z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