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line="440" w:lineRule="exact"/>
        <w:contextualSpacing/>
        <w:jc w:val="center"/>
        <w:rPr>
          <w:rFonts w:hint="eastAsia" w:ascii="黑体" w:hAnsi="黑体" w:eastAsia="黑体" w:cs="黑体"/>
          <w:bCs/>
          <w:kern w:val="0"/>
          <w:sz w:val="44"/>
          <w:szCs w:val="44"/>
        </w:rPr>
      </w:pPr>
      <w:r>
        <w:rPr>
          <w:rFonts w:hint="eastAsia" w:ascii="黑体" w:hAnsi="黑体" w:eastAsia="黑体" w:cs="黑体"/>
          <w:bCs/>
          <w:kern w:val="0"/>
          <w:sz w:val="44"/>
          <w:szCs w:val="44"/>
          <w:lang w:val="en-US" w:eastAsia="zh-CN"/>
        </w:rPr>
        <w:t>山东第一医科大学附属省立医院</w:t>
      </w:r>
      <w:r>
        <w:rPr>
          <w:rFonts w:hint="eastAsia" w:ascii="黑体" w:hAnsi="黑体" w:eastAsia="黑体" w:cs="黑体"/>
          <w:bCs/>
          <w:kern w:val="0"/>
          <w:sz w:val="44"/>
          <w:szCs w:val="44"/>
        </w:rPr>
        <w:t>简介</w:t>
      </w:r>
    </w:p>
    <w:p>
      <w:pPr>
        <w:spacing w:beforeLines="50" w:afterLines="100" w:line="440" w:lineRule="exact"/>
        <w:ind w:firstLine="260" w:firstLineChars="200"/>
        <w:contextualSpacing/>
        <w:jc w:val="center"/>
        <w:rPr>
          <w:rFonts w:hint="eastAsia" w:ascii="黑体" w:hAnsi="黑体" w:eastAsia="黑体" w:cs="黑体"/>
          <w:bCs/>
          <w:kern w:val="0"/>
          <w:sz w:val="13"/>
          <w:szCs w:val="13"/>
        </w:rPr>
      </w:pP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山东</w:t>
      </w:r>
      <w:r>
        <w:rPr>
          <w:rFonts w:hint="eastAsia" w:ascii="仿宋" w:hAnsi="仿宋" w:eastAsia="仿宋" w:cs="宋体"/>
          <w:kern w:val="0"/>
          <w:sz w:val="28"/>
          <w:szCs w:val="28"/>
          <w:lang w:val="en-US" w:eastAsia="zh-CN"/>
        </w:rPr>
        <w:t>第一医科大学附属省立医院</w:t>
      </w:r>
      <w:r>
        <w:rPr>
          <w:rFonts w:hint="eastAsia" w:ascii="仿宋" w:hAnsi="仿宋" w:eastAsia="仿宋" w:cs="宋体"/>
          <w:kern w:val="0"/>
          <w:sz w:val="28"/>
          <w:szCs w:val="28"/>
        </w:rPr>
        <w:t>始建于1897年，12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年的岁月长河，省立医院在不同历史时期走在公益卫生事业前列，并已发展成为了集医疗、科研、教学、预防保健和指导基层为一体的大型综合性三级甲等医院。医院现有职工5861人，具有博士学位人员1065人，硕士学位人员863人，编制床位3899张，开放床位3</w:t>
      </w:r>
      <w:r>
        <w:rPr>
          <w:rFonts w:hint="eastAsia" w:ascii="仿宋" w:hAnsi="仿宋" w:eastAsia="仿宋" w:cs="宋体"/>
          <w:kern w:val="0"/>
          <w:sz w:val="28"/>
          <w:szCs w:val="28"/>
          <w:lang w:val="en-US" w:eastAsia="zh-CN"/>
        </w:rPr>
        <w:t>63</w:t>
      </w:r>
      <w:r>
        <w:rPr>
          <w:rFonts w:hint="eastAsia" w:ascii="仿宋" w:hAnsi="仿宋" w:eastAsia="仿宋" w:cs="宋体"/>
          <w:kern w:val="0"/>
          <w:sz w:val="28"/>
          <w:szCs w:val="28"/>
        </w:rPr>
        <w:t>3张。201</w:t>
      </w:r>
      <w:r>
        <w:rPr>
          <w:rFonts w:hint="eastAsia" w:ascii="仿宋" w:hAnsi="仿宋" w:eastAsia="仿宋" w:cs="宋体"/>
          <w:kern w:val="0"/>
          <w:sz w:val="28"/>
          <w:szCs w:val="28"/>
          <w:lang w:val="en-US" w:eastAsia="zh-CN"/>
        </w:rPr>
        <w:t>9</w:t>
      </w:r>
      <w:r>
        <w:rPr>
          <w:rFonts w:hint="eastAsia" w:ascii="仿宋" w:hAnsi="仿宋" w:eastAsia="仿宋" w:cs="宋体"/>
          <w:kern w:val="0"/>
          <w:sz w:val="28"/>
          <w:szCs w:val="28"/>
        </w:rPr>
        <w:t>年诊疗4</w:t>
      </w:r>
      <w:r>
        <w:rPr>
          <w:rFonts w:hint="eastAsia" w:ascii="仿宋" w:hAnsi="仿宋" w:eastAsia="仿宋" w:cs="宋体"/>
          <w:kern w:val="0"/>
          <w:sz w:val="28"/>
          <w:szCs w:val="28"/>
          <w:lang w:val="en-US" w:eastAsia="zh-CN"/>
        </w:rPr>
        <w:t>42</w:t>
      </w:r>
      <w:r>
        <w:rPr>
          <w:rFonts w:hint="eastAsia" w:ascii="仿宋" w:hAnsi="仿宋" w:eastAsia="仿宋" w:cs="宋体"/>
          <w:kern w:val="0"/>
          <w:sz w:val="28"/>
          <w:szCs w:val="28"/>
        </w:rPr>
        <w:t>万人次，出院病人18</w:t>
      </w:r>
      <w:r>
        <w:rPr>
          <w:rFonts w:hint="eastAsia" w:ascii="仿宋" w:hAnsi="仿宋" w:eastAsia="仿宋" w:cs="宋体"/>
          <w:kern w:val="0"/>
          <w:sz w:val="28"/>
          <w:szCs w:val="28"/>
        </w:rPr>
        <w:t>.57</w:t>
      </w:r>
      <w:r>
        <w:rPr>
          <w:rFonts w:hint="eastAsia" w:ascii="仿宋" w:hAnsi="仿宋" w:eastAsia="仿宋" w:cs="宋体"/>
          <w:kern w:val="0"/>
          <w:sz w:val="28"/>
          <w:szCs w:val="28"/>
        </w:rPr>
        <w:t>万人次，手术</w:t>
      </w:r>
      <w:r>
        <w:rPr>
          <w:rFonts w:hint="eastAsia" w:ascii="仿宋" w:hAnsi="仿宋" w:eastAsia="仿宋" w:cs="宋体"/>
          <w:kern w:val="0"/>
          <w:sz w:val="28"/>
          <w:szCs w:val="28"/>
          <w:lang w:val="en-US" w:eastAsia="zh-CN"/>
        </w:rPr>
        <w:t>11.7</w:t>
      </w:r>
      <w:r>
        <w:rPr>
          <w:rFonts w:hint="eastAsia" w:ascii="仿宋" w:hAnsi="仿宋" w:eastAsia="仿宋" w:cs="宋体"/>
          <w:kern w:val="0"/>
          <w:sz w:val="28"/>
          <w:szCs w:val="28"/>
        </w:rPr>
        <w:t>万台次，出院患者平均住院天数7.49天</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医院治疗广度、难度、综合服务能力，住院手术病人疑难病例占比连续多年居全省前茅。</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医院学科齐全，特色专科突出，病种覆盖广泛，患者来源丰富，设备先进，临床诊疗水平高超，具备丰富的教学资源。现有119个医院临床和医技科室</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10个国家级临床重点专科建设项目，28个省临床重点专科、省医药卫生重点学科。在2018年度复旦大学中国医院专科综合排行榜上，内分泌和重症医学2个专科进入全国排名前十 ,其中内分泌排名第8，重症医学排名第9，整形外科和妇产科2个专科获专科声誉提名。</w:t>
      </w:r>
    </w:p>
    <w:p>
      <w:pPr>
        <w:spacing w:line="440" w:lineRule="exact"/>
        <w:ind w:firstLine="560" w:firstLineChars="200"/>
        <w:rPr>
          <w:rFonts w:hint="eastAsia" w:ascii="仿宋_GB2312" w:hAnsi="宋体" w:eastAsia="仿宋_GB2312"/>
          <w:sz w:val="28"/>
          <w:szCs w:val="28"/>
        </w:rPr>
      </w:pPr>
      <w:r>
        <w:rPr>
          <w:rFonts w:hint="eastAsia" w:ascii="仿宋" w:hAnsi="仿宋" w:eastAsia="仿宋" w:cs="宋体"/>
          <w:kern w:val="0"/>
          <w:sz w:val="28"/>
          <w:szCs w:val="28"/>
        </w:rPr>
        <w:t>医院人才济济、精英辈出，拥有一支临床经验丰富的高素质的教学师资队伍。</w:t>
      </w:r>
      <w:r>
        <w:rPr>
          <w:rFonts w:hint="eastAsia" w:ascii="仿宋" w:hAnsi="仿宋" w:eastAsia="仿宋" w:cs="宋体"/>
          <w:kern w:val="0"/>
          <w:sz w:val="28"/>
          <w:szCs w:val="28"/>
          <w:lang w:val="en-US" w:eastAsia="zh-CN"/>
        </w:rPr>
        <w:t>现</w:t>
      </w:r>
      <w:r>
        <w:rPr>
          <w:rFonts w:hint="eastAsia" w:ascii="仿宋" w:hAnsi="仿宋" w:eastAsia="仿宋" w:cs="宋体"/>
          <w:kern w:val="0"/>
          <w:sz w:val="28"/>
          <w:szCs w:val="28"/>
        </w:rPr>
        <w:t>有院士1人，双聘院士8人，院士工作站3个，国家百千万人才工程（第一层次）专家2人，千人计划青年专家1人，国家优秀青年科学基金1人，省部级突贡专家23人，省“泰山学者”岗位特聘专家29人，国务院政府特殊津贴人员54人，省部级突出贡献中青年专家23人，省医学领军人才5人。正高级职称专家39</w:t>
      </w:r>
      <w:r>
        <w:rPr>
          <w:rFonts w:hint="eastAsia" w:ascii="仿宋_GB2312" w:hAnsi="宋体" w:eastAsia="仿宋_GB2312"/>
          <w:sz w:val="28"/>
          <w:szCs w:val="28"/>
        </w:rPr>
        <w:t>2人，副高级职称专家625人</w:t>
      </w:r>
      <w:r>
        <w:rPr>
          <w:rFonts w:hint="eastAsia" w:ascii="宋体" w:hAnsi="宋体"/>
          <w:sz w:val="28"/>
          <w:szCs w:val="28"/>
        </w:rPr>
        <w:t>。</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医院术业精进、开拓创新，现有各级科研平台53个，其中，省部级重点实验室4个、省临床医学研究中心2个、省工程实验室2个。近五年共获得科研立项932项，科研经费2.17亿元。承担国家重点研发计划项目2项、国自然重大研究计划重点支持项目1项。共获国家发明奖2项，国家科技进步二等奖3项，省科技最高奖2项，省部级一等奖16项。近五年共发表SCI论文1940篇，单篇影响因子最高达72.406。</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医院着力提升疑难危重诊疗水平，亚临床甲状腺功能减退干预、射频消融技术用于复杂性多胎妊娠选择性减胎术、经胸微创室间隔缺损封堵术、“5G+4K+MR”腹腔镜技术及机器人手术系统辅助治疗膀胱异位嗜铬细胞瘤手术等居领先水平。在我院诞生了世界首例宫腔配子移植婴儿，世界罕见严重畸形连体儿成功分离，双手10指离断再植手术全部成活。</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医院自1998年成为原卫生部的住院医师规范化培训试点单位以来，一贯秉承严格的住院医师规范化培训制度和传统。2014年</w:t>
      </w:r>
      <w:r>
        <w:rPr>
          <w:rFonts w:hint="eastAsia" w:ascii="仿宋" w:hAnsi="仿宋" w:eastAsia="仿宋" w:cs="宋体"/>
          <w:kern w:val="0"/>
          <w:sz w:val="28"/>
          <w:szCs w:val="28"/>
          <w:lang w:val="en-US" w:eastAsia="zh-CN"/>
        </w:rPr>
        <w:t>成为首批国家级住院医师规范化培训基地，获批专业基地</w:t>
      </w:r>
      <w:r>
        <w:rPr>
          <w:rFonts w:hint="eastAsia" w:ascii="仿宋" w:hAnsi="仿宋" w:eastAsia="仿宋" w:cs="宋体"/>
          <w:kern w:val="0"/>
          <w:sz w:val="28"/>
          <w:szCs w:val="28"/>
        </w:rPr>
        <w:t>31个。2017年成为首批国家级专科医师规范化培训</w:t>
      </w:r>
      <w:r>
        <w:rPr>
          <w:rFonts w:hint="eastAsia" w:ascii="仿宋" w:hAnsi="仿宋" w:eastAsia="仿宋" w:cs="宋体"/>
          <w:kern w:val="0"/>
          <w:sz w:val="28"/>
          <w:szCs w:val="28"/>
          <w:lang w:val="en-US" w:eastAsia="zh-CN"/>
        </w:rPr>
        <w:t>制度</w:t>
      </w:r>
      <w:r>
        <w:rPr>
          <w:rFonts w:hint="eastAsia" w:ascii="仿宋" w:hAnsi="仿宋" w:eastAsia="仿宋" w:cs="宋体"/>
          <w:kern w:val="0"/>
          <w:sz w:val="28"/>
          <w:szCs w:val="28"/>
        </w:rPr>
        <w:t>试点基地，获批</w:t>
      </w:r>
      <w:r>
        <w:rPr>
          <w:rFonts w:hint="eastAsia" w:ascii="仿宋" w:hAnsi="仿宋" w:eastAsia="仿宋" w:cs="宋体"/>
          <w:kern w:val="0"/>
          <w:sz w:val="28"/>
          <w:szCs w:val="28"/>
          <w:lang w:val="en-US" w:eastAsia="zh-CN"/>
        </w:rPr>
        <w:t>专科基地</w:t>
      </w:r>
      <w:r>
        <w:rPr>
          <w:rFonts w:hint="eastAsia" w:ascii="仿宋" w:hAnsi="仿宋" w:eastAsia="仿宋" w:cs="宋体"/>
          <w:kern w:val="0"/>
          <w:sz w:val="28"/>
          <w:szCs w:val="28"/>
        </w:rPr>
        <w:t>最全，</w:t>
      </w:r>
      <w:r>
        <w:rPr>
          <w:rFonts w:hint="eastAsia" w:ascii="仿宋" w:hAnsi="仿宋" w:eastAsia="仿宋" w:cs="宋体"/>
          <w:kern w:val="0"/>
          <w:sz w:val="28"/>
          <w:szCs w:val="28"/>
          <w:lang w:val="en-US" w:eastAsia="zh-CN"/>
        </w:rPr>
        <w:t>拥有10</w:t>
      </w:r>
      <w:r>
        <w:rPr>
          <w:rFonts w:hint="eastAsia" w:ascii="仿宋" w:hAnsi="仿宋" w:eastAsia="仿宋" w:cs="宋体"/>
          <w:kern w:val="0"/>
          <w:sz w:val="28"/>
          <w:szCs w:val="28"/>
        </w:rPr>
        <w:t>个</w:t>
      </w:r>
      <w:r>
        <w:rPr>
          <w:rFonts w:hint="eastAsia" w:ascii="仿宋" w:hAnsi="仿宋" w:eastAsia="仿宋" w:cs="宋体"/>
          <w:kern w:val="0"/>
          <w:sz w:val="28"/>
          <w:szCs w:val="28"/>
          <w:lang w:val="en-US" w:eastAsia="zh-CN"/>
        </w:rPr>
        <w:t>专科基地</w:t>
      </w:r>
      <w:r>
        <w:rPr>
          <w:rFonts w:hint="eastAsia" w:ascii="仿宋" w:hAnsi="仿宋" w:eastAsia="仿宋" w:cs="宋体"/>
          <w:kern w:val="0"/>
          <w:sz w:val="28"/>
          <w:szCs w:val="28"/>
        </w:rPr>
        <w:t>。现有在培住院医师1242人，</w:t>
      </w:r>
      <w:r>
        <w:rPr>
          <w:rFonts w:hint="eastAsia" w:ascii="仿宋" w:hAnsi="仿宋" w:eastAsia="仿宋" w:cs="宋体"/>
          <w:kern w:val="0"/>
          <w:sz w:val="28"/>
          <w:szCs w:val="28"/>
          <w:lang w:val="en-US" w:eastAsia="zh-CN"/>
        </w:rPr>
        <w:t>遴选</w:t>
      </w:r>
      <w:r>
        <w:rPr>
          <w:rFonts w:hint="eastAsia" w:ascii="仿宋" w:hAnsi="仿宋" w:eastAsia="仿宋" w:cs="宋体"/>
          <w:kern w:val="0"/>
          <w:sz w:val="28"/>
          <w:szCs w:val="28"/>
        </w:rPr>
        <w:t>住院医师指导医师11</w:t>
      </w:r>
      <w:r>
        <w:rPr>
          <w:rFonts w:hint="eastAsia" w:ascii="仿宋" w:hAnsi="仿宋" w:eastAsia="仿宋" w:cs="宋体"/>
          <w:kern w:val="0"/>
          <w:sz w:val="28"/>
          <w:szCs w:val="28"/>
          <w:lang w:val="en-US" w:eastAsia="zh-CN"/>
        </w:rPr>
        <w:t>91</w:t>
      </w:r>
      <w:r>
        <w:rPr>
          <w:rFonts w:hint="eastAsia" w:ascii="仿宋" w:hAnsi="仿宋" w:eastAsia="仿宋" w:cs="宋体"/>
          <w:kern w:val="0"/>
          <w:sz w:val="28"/>
          <w:szCs w:val="28"/>
        </w:rPr>
        <w:t>人，责任导师529人</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其中</w:t>
      </w:r>
      <w:r>
        <w:rPr>
          <w:rFonts w:hint="eastAsia" w:ascii="仿宋_GB2312" w:hAnsi="宋体" w:eastAsia="仿宋_GB2312"/>
          <w:sz w:val="28"/>
          <w:szCs w:val="28"/>
        </w:rPr>
        <w:t>博士生导师127名、硕士生导师303名</w:t>
      </w:r>
      <w:r>
        <w:rPr>
          <w:rFonts w:hint="eastAsia" w:ascii="仿宋" w:hAnsi="仿宋" w:eastAsia="仿宋" w:cs="宋体"/>
          <w:kern w:val="0"/>
          <w:sz w:val="28"/>
          <w:szCs w:val="28"/>
        </w:rPr>
        <w:t>。</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医院</w:t>
      </w:r>
      <w:r>
        <w:rPr>
          <w:rFonts w:hint="eastAsia" w:ascii="仿宋" w:hAnsi="仿宋" w:eastAsia="仿宋" w:cs="宋体"/>
          <w:kern w:val="0"/>
          <w:sz w:val="28"/>
          <w:szCs w:val="28"/>
        </w:rPr>
        <w:t>连续4年作为全省结业考核基地</w:t>
      </w:r>
      <w:bookmarkStart w:id="0" w:name="_GoBack"/>
      <w:bookmarkEnd w:id="0"/>
      <w:r>
        <w:rPr>
          <w:rFonts w:hint="eastAsia" w:ascii="仿宋" w:hAnsi="仿宋" w:eastAsia="仿宋" w:cs="宋体"/>
          <w:kern w:val="0"/>
          <w:sz w:val="28"/>
          <w:szCs w:val="28"/>
        </w:rPr>
        <w:t>承担19个专业住培结业考核工作</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连续5年举办20期共9个专业的全省住院医师规范化培训骨干师资培训班，为全省培训骨干师资</w:t>
      </w:r>
      <w:r>
        <w:rPr>
          <w:rFonts w:hint="eastAsia" w:ascii="仿宋" w:hAnsi="仿宋" w:eastAsia="仿宋" w:cs="宋体"/>
          <w:kern w:val="0"/>
          <w:sz w:val="28"/>
          <w:szCs w:val="28"/>
          <w:lang w:val="en-US" w:eastAsia="zh-CN"/>
        </w:rPr>
        <w:t>17</w:t>
      </w:r>
      <w:r>
        <w:rPr>
          <w:rFonts w:hint="eastAsia" w:ascii="仿宋" w:hAnsi="仿宋" w:eastAsia="仿宋" w:cs="宋体"/>
          <w:kern w:val="0"/>
          <w:sz w:val="28"/>
          <w:szCs w:val="28"/>
        </w:rPr>
        <w:t>00余人</w:t>
      </w:r>
      <w:r>
        <w:rPr>
          <w:rFonts w:hint="eastAsia" w:ascii="仿宋" w:hAnsi="仿宋" w:eastAsia="仿宋" w:cs="宋体"/>
          <w:kern w:val="0"/>
          <w:sz w:val="28"/>
          <w:szCs w:val="28"/>
          <w:lang w:val="en-US" w:eastAsia="zh-CN"/>
        </w:rPr>
        <w:t>次</w:t>
      </w:r>
      <w:r>
        <w:rPr>
          <w:rFonts w:hint="eastAsia" w:ascii="仿宋" w:hAnsi="仿宋" w:eastAsia="仿宋" w:cs="宋体"/>
          <w:kern w:val="0"/>
          <w:sz w:val="28"/>
          <w:szCs w:val="28"/>
        </w:rPr>
        <w:t>。住培结业考核通过率提高到了96%；2019年度业务水平测试中列全国培训基地前100名，居全国第42位，省属首位。7人获国家级、省级</w:t>
      </w:r>
      <w:r>
        <w:rPr>
          <w:rFonts w:hint="eastAsia" w:ascii="仿宋" w:hAnsi="仿宋" w:eastAsia="仿宋" w:cs="宋体"/>
          <w:kern w:val="0"/>
          <w:sz w:val="28"/>
          <w:szCs w:val="28"/>
          <w:lang w:val="en-US" w:eastAsia="zh-CN"/>
        </w:rPr>
        <w:t>住院医师规范化培训优秀专业基地负责人、优秀指导教师、优秀住院医师等荣誉称号。</w:t>
      </w:r>
      <w:r>
        <w:rPr>
          <w:rFonts w:hint="eastAsia" w:ascii="仿宋" w:hAnsi="仿宋" w:eastAsia="仿宋" w:cs="宋体"/>
          <w:kern w:val="0"/>
          <w:sz w:val="28"/>
          <w:szCs w:val="28"/>
        </w:rPr>
        <w:t>在国家、省级历次住培基地评估中均高分通过。已累计培训各类合格住院医师2</w:t>
      </w: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00余人，为社会输送了大批优秀的卫生技术人才。</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医院累计投入1500余万建成临床技能培训中心，现有建筑面积1000㎡。中心配备有价值近1000万元的国内外先进医学模拟教学设备500余件（套）。设有多个培训室，包括模拟门诊、内、外、妇、儿、五官等基本技能培训室、急救技能培训室（基础生命支持与高级心血管生命支持培训）、模拟ICU、模拟手术间、模拟产房训练室、虚拟内镜培训室、数字化医学模拟教案培训室（综合急救病案处置和临床思维能力训练），设施设备满足培训考核需求。根据教学培训计划及学员需求，面向所有学员开放，为临床实践教学提供必须的平台。</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医院以公益担当为己任，积极落实国家医改政策，持续改善患者就医感受。获颁全国第一家互联网医院执照，开展了“全预约”诊疗模式，实现了优质护理全覆盖，与36家医院合作建立医联体，成立了22家专科联盟，实现与2519家基层医疗单位的远程医学帮扶。开展了先心病患儿救助等二十多个惠民医疗救助项目。加大了医疗</w:t>
      </w:r>
      <w:r>
        <w:rPr>
          <w:rFonts w:hint="eastAsia" w:ascii="仿宋_GB2312" w:hAnsi="宋体" w:eastAsia="仿宋_GB2312" w:cs="仿宋"/>
          <w:color w:val="000000"/>
          <w:kern w:val="32"/>
          <w:sz w:val="28"/>
          <w:szCs w:val="28"/>
        </w:rPr>
        <w:t>援助力度，派出了援坦、援塞以及援藏、援疆、援青医疗队。完成了胶济铁路交通事故、非典、汶川地震、青岛输油管道爆炸等重大事件的救助任务以及第十一届全运会等重要活动的医疗保障任务</w:t>
      </w:r>
      <w:r>
        <w:rPr>
          <w:rFonts w:hint="eastAsia" w:ascii="仿宋_GB2312" w:hAnsi="仿宋" w:eastAsia="仿宋_GB2312" w:cs="仿宋_GB2312"/>
          <w:sz w:val="28"/>
          <w:szCs w:val="28"/>
        </w:rPr>
        <w:t>。</w:t>
      </w:r>
    </w:p>
    <w:p>
      <w:pPr>
        <w:spacing w:line="440" w:lineRule="exact"/>
        <w:ind w:firstLine="560" w:firstLineChars="200"/>
        <w:contextualSpacing/>
        <w:rPr>
          <w:rFonts w:hint="eastAsia" w:ascii="仿宋" w:hAnsi="仿宋" w:eastAsia="仿宋" w:cs="宋体"/>
          <w:kern w:val="0"/>
          <w:sz w:val="28"/>
          <w:szCs w:val="28"/>
        </w:rPr>
      </w:pPr>
      <w:r>
        <w:rPr>
          <w:rFonts w:hint="eastAsia" w:ascii="仿宋" w:hAnsi="仿宋" w:eastAsia="仿宋" w:cs="宋体"/>
          <w:kern w:val="0"/>
          <w:sz w:val="28"/>
          <w:szCs w:val="28"/>
        </w:rPr>
        <w:t>荣获“全国卫生系统先进集体”、“全国十佳文明服务示范医院”、“全国百佳医院”、“全国创建文明行业先进单位”、“全国首批管理创新单位”、“全国改革创新医院”、“全国医药卫生系统创先争优活动先进集体”、“智慧健康医疗创新驱动单位”等荣誉称号。在国家卫生健康委“改善医疗服务行动”中，获得“改善医疗服务示范医院”、“改善医疗服务优质服务岗”以及“改善医疗服务优秀管理者”等大奖。</w:t>
      </w:r>
    </w:p>
    <w:p>
      <w:pPr>
        <w:spacing w:line="440" w:lineRule="exact"/>
        <w:ind w:firstLine="640" w:firstLineChars="200"/>
        <w:contextualSpacing/>
        <w:rPr>
          <w:rFonts w:ascii="仿宋" w:hAnsi="仿宋" w:eastAsia="仿宋" w:cs="宋体"/>
          <w:kern w:val="0"/>
          <w:sz w:val="32"/>
          <w:szCs w:val="32"/>
        </w:rPr>
      </w:pPr>
    </w:p>
    <w:sectPr>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FZZDXK--GBK1-0">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6C"/>
    <w:rsid w:val="00076977"/>
    <w:rsid w:val="0008584E"/>
    <w:rsid w:val="000D4E34"/>
    <w:rsid w:val="000F34FB"/>
    <w:rsid w:val="00101E4F"/>
    <w:rsid w:val="001416B0"/>
    <w:rsid w:val="00152A43"/>
    <w:rsid w:val="001846BA"/>
    <w:rsid w:val="00216800"/>
    <w:rsid w:val="002D4E89"/>
    <w:rsid w:val="00317B79"/>
    <w:rsid w:val="0032296E"/>
    <w:rsid w:val="00330AE7"/>
    <w:rsid w:val="00330B27"/>
    <w:rsid w:val="003829A1"/>
    <w:rsid w:val="003871E7"/>
    <w:rsid w:val="0039616A"/>
    <w:rsid w:val="003B18FA"/>
    <w:rsid w:val="003F7903"/>
    <w:rsid w:val="004A13BA"/>
    <w:rsid w:val="004C066C"/>
    <w:rsid w:val="004D5358"/>
    <w:rsid w:val="005056E4"/>
    <w:rsid w:val="00523ED1"/>
    <w:rsid w:val="005642E5"/>
    <w:rsid w:val="00624359"/>
    <w:rsid w:val="006A561B"/>
    <w:rsid w:val="006B0A72"/>
    <w:rsid w:val="006B4C31"/>
    <w:rsid w:val="00760F74"/>
    <w:rsid w:val="0077192F"/>
    <w:rsid w:val="00782D84"/>
    <w:rsid w:val="007B1E9E"/>
    <w:rsid w:val="00857D20"/>
    <w:rsid w:val="008C0C6B"/>
    <w:rsid w:val="00901085"/>
    <w:rsid w:val="009271B2"/>
    <w:rsid w:val="00964F4C"/>
    <w:rsid w:val="009B1A64"/>
    <w:rsid w:val="00A2236B"/>
    <w:rsid w:val="00A32711"/>
    <w:rsid w:val="00A93ED0"/>
    <w:rsid w:val="00AC77AA"/>
    <w:rsid w:val="00AD6F0D"/>
    <w:rsid w:val="00AF08C1"/>
    <w:rsid w:val="00B22546"/>
    <w:rsid w:val="00B24C4D"/>
    <w:rsid w:val="00B90F2D"/>
    <w:rsid w:val="00BD4A37"/>
    <w:rsid w:val="00C11554"/>
    <w:rsid w:val="00C3625C"/>
    <w:rsid w:val="00C407E4"/>
    <w:rsid w:val="00C75F9F"/>
    <w:rsid w:val="00CC1BBF"/>
    <w:rsid w:val="00CE5611"/>
    <w:rsid w:val="00D20CEE"/>
    <w:rsid w:val="00E468C1"/>
    <w:rsid w:val="00E62BF5"/>
    <w:rsid w:val="00E6636C"/>
    <w:rsid w:val="06FB0C7A"/>
    <w:rsid w:val="081B1338"/>
    <w:rsid w:val="0B2C7FF7"/>
    <w:rsid w:val="11453527"/>
    <w:rsid w:val="170F2970"/>
    <w:rsid w:val="1DD73753"/>
    <w:rsid w:val="1FBD0BD1"/>
    <w:rsid w:val="1FCA3FFA"/>
    <w:rsid w:val="20BC4832"/>
    <w:rsid w:val="234874EA"/>
    <w:rsid w:val="24201F60"/>
    <w:rsid w:val="27B54094"/>
    <w:rsid w:val="27F87DAA"/>
    <w:rsid w:val="2932468A"/>
    <w:rsid w:val="29DC7D44"/>
    <w:rsid w:val="2AB1239D"/>
    <w:rsid w:val="2DFA7EB5"/>
    <w:rsid w:val="2F987FCB"/>
    <w:rsid w:val="301211F1"/>
    <w:rsid w:val="36E85538"/>
    <w:rsid w:val="36F65077"/>
    <w:rsid w:val="39B41563"/>
    <w:rsid w:val="3AD00FA1"/>
    <w:rsid w:val="3B4A4E9A"/>
    <w:rsid w:val="3B5F2FA8"/>
    <w:rsid w:val="3B730597"/>
    <w:rsid w:val="3C5F33E1"/>
    <w:rsid w:val="3D6170E8"/>
    <w:rsid w:val="3D9B091B"/>
    <w:rsid w:val="3F081370"/>
    <w:rsid w:val="42B606BF"/>
    <w:rsid w:val="449B5B92"/>
    <w:rsid w:val="480E6A85"/>
    <w:rsid w:val="49F604D7"/>
    <w:rsid w:val="4AA3608D"/>
    <w:rsid w:val="4E7F3E14"/>
    <w:rsid w:val="4F48302C"/>
    <w:rsid w:val="524366F2"/>
    <w:rsid w:val="547F250D"/>
    <w:rsid w:val="55002573"/>
    <w:rsid w:val="550E462F"/>
    <w:rsid w:val="5D4C2843"/>
    <w:rsid w:val="5E366EB1"/>
    <w:rsid w:val="5F482EBC"/>
    <w:rsid w:val="60514072"/>
    <w:rsid w:val="60A61716"/>
    <w:rsid w:val="610E758C"/>
    <w:rsid w:val="61AF71F4"/>
    <w:rsid w:val="65781065"/>
    <w:rsid w:val="69076AA2"/>
    <w:rsid w:val="6FDB3665"/>
    <w:rsid w:val="700217A5"/>
    <w:rsid w:val="706D05BB"/>
    <w:rsid w:val="71065B51"/>
    <w:rsid w:val="71197BC0"/>
    <w:rsid w:val="72842E01"/>
    <w:rsid w:val="733F76AC"/>
    <w:rsid w:val="73970D46"/>
    <w:rsid w:val="77F356A3"/>
    <w:rsid w:val="78C16C80"/>
    <w:rsid w:val="7B7A68C8"/>
    <w:rsid w:val="7C046520"/>
    <w:rsid w:val="7D1B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uiPriority w:val="0"/>
    <w:rPr>
      <w:rFonts w:ascii="Calibri" w:hAnsi="Calibri"/>
      <w:kern w:val="2"/>
      <w:sz w:val="18"/>
      <w:szCs w:val="18"/>
    </w:rPr>
  </w:style>
  <w:style w:type="character" w:customStyle="1" w:styleId="8">
    <w:name w:val="页脚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217</Words>
  <Characters>1240</Characters>
  <Lines>10</Lines>
  <Paragraphs>2</Paragraphs>
  <TotalTime>6</TotalTime>
  <ScaleCrop>false</ScaleCrop>
  <LinksUpToDate>false</LinksUpToDate>
  <CharactersWithSpaces>1455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2019-12-20T06:22:00Z</dcterms:created>
  <dc:creator>admin</dc:creator>
  <cp:lastModifiedBy>张娟</cp:lastModifiedBy>
  <cp:lastPrinted>2019-12-18T09:21:00Z</cp:lastPrinted>
  <dcterms:modified xsi:type="dcterms:W3CDTF">2020-08-09T07:37:18Z</dcterms:modified>
  <dc:title>山东省立医院始建于1897年，现有职工5400余人，开放床位3400余张，2016年诊疗345万人次，出院病人14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