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PCCM课程简介</w:t>
      </w:r>
    </w:p>
    <w:bookmarkEnd w:id="0"/>
    <w:p>
      <w:pPr>
        <w:widowControl/>
        <w:numPr>
          <w:ilvl w:val="0"/>
          <w:numId w:val="1"/>
        </w:numPr>
        <w:shd w:val="clear" w:color="auto" w:fill="FFFFFF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PCCM专修</w:t>
      </w:r>
    </w:p>
    <w:p>
      <w:pPr>
        <w:widowControl/>
        <w:numPr>
          <w:ilvl w:val="0"/>
          <w:numId w:val="0"/>
        </w:numPr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学习为期1年，以临床实践工作为核心，采取PCCM科临床各专业组，ICU轮转及理论学习相结合的方式，分别从临床实践和理论知识两方面进行专修培训。主要学习临床常见病和疑难病的诊治及常用操作技术的学习。内科和呼吸急危重症的临床处置，呼吸内镜的操作及临床应用，肺功能报告解读等。</w:t>
      </w:r>
    </w:p>
    <w:p>
      <w:pPr>
        <w:widowControl/>
        <w:numPr>
          <w:ilvl w:val="0"/>
          <w:numId w:val="1"/>
        </w:numPr>
        <w:shd w:val="clear" w:color="auto" w:fill="FFFFFF"/>
        <w:ind w:left="0" w:leftChars="0" w:firstLine="0" w:firstLineChars="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PCCM单修-介入呼吸病学</w:t>
      </w:r>
    </w:p>
    <w:p>
      <w:pPr>
        <w:widowControl/>
        <w:numPr>
          <w:ilvl w:val="0"/>
          <w:numId w:val="0"/>
        </w:numPr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本课程主要针对要开展呼吸内镜检查，针对零基础或者有操作基础想进一步学习基础内镜操作的医生。主要课程：虚拟内镜的培训，包括：内镜基本手法，粘膜活检，TBNA及超声内镜检查。 实际内镜检查的规范操作，粘膜活检及TBNA穿刺规范操作。熟悉超声内镜的操作及定位方法，穿刺技巧。 内科胸腔镜的操作流程。</w:t>
      </w:r>
    </w:p>
    <w:p>
      <w:pPr>
        <w:widowControl/>
        <w:numPr>
          <w:ilvl w:val="0"/>
          <w:numId w:val="1"/>
        </w:numPr>
        <w:shd w:val="clear" w:color="auto" w:fill="FFFFFF"/>
        <w:ind w:left="0" w:leftChars="0" w:firstLine="0" w:firstLineChars="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PCCM单修-肺功能检查</w:t>
      </w:r>
    </w:p>
    <w:p>
      <w:pPr>
        <w:widowControl/>
        <w:numPr>
          <w:ilvl w:val="0"/>
          <w:numId w:val="0"/>
        </w:numPr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完成基本肺功能检查要点，流量容积曲线、气道阻力、弥散功能、支气管舒张试验等测定。 常见疾病的肺功能特点及解读。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default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 w:eastAsia="zh-CN"/>
        </w:rPr>
        <w:t>招生对象</w:t>
      </w:r>
    </w:p>
    <w:p>
      <w:pPr>
        <w:widowControl/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拟从事PCCM呼吸与危重症医学科工作、呼吸内镜专业工作和肺功能操作的专业技术人员。PCCM专修和介入呼吸病学单修学习班仅面向医师招生，肺功能单修学习班同时面向医师和技师招生。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 w:eastAsia="zh-CN"/>
        </w:rPr>
        <w:t>培训时间</w:t>
      </w:r>
    </w:p>
    <w:p>
      <w:pPr>
        <w:widowControl/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PCCM专修每年两期，2月和8月上旬报名，每期1年。介入呼吸病学和肺功能单修学习班每年四期，2月、5月、8月和11月上旬报名，每期3或6个月。经培训考核合格后发放PCCM合格结业证书。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  <w:lang w:val="en-US" w:eastAsia="zh-CN"/>
        </w:rPr>
        <w:t>报名方式</w:t>
      </w:r>
    </w:p>
    <w:p>
      <w:pPr>
        <w:widowControl/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请通过PCCM专修单修信息管理平台（http://zxdx.hxylt.org.cn/）和山东省立医院官方网站进修申请按照流程报名。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</w:rPr>
        <w:t>联系人与方式</w:t>
      </w:r>
    </w:p>
    <w:p>
      <w:pPr>
        <w:widowControl/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呼吸与危重症医学科，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游文杰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，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17852820282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清仿宋 简 Bold">
    <w:panose1 w:val="020008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C1369"/>
    <w:multiLevelType w:val="singleLevel"/>
    <w:tmpl w:val="BC6C13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WE2NDY0OTE4NzdlMjg4NzkyMWM3MDFmNzhlMzQifQ=="/>
  </w:docVars>
  <w:rsids>
    <w:rsidRoot w:val="00C04BEC"/>
    <w:rsid w:val="00022EB9"/>
    <w:rsid w:val="00154E34"/>
    <w:rsid w:val="001B703D"/>
    <w:rsid w:val="00233928"/>
    <w:rsid w:val="00237C4C"/>
    <w:rsid w:val="003020BB"/>
    <w:rsid w:val="00311956"/>
    <w:rsid w:val="00394E4C"/>
    <w:rsid w:val="00407B7A"/>
    <w:rsid w:val="004B2964"/>
    <w:rsid w:val="0052593B"/>
    <w:rsid w:val="00652C23"/>
    <w:rsid w:val="00654BCE"/>
    <w:rsid w:val="007D4776"/>
    <w:rsid w:val="00A447EC"/>
    <w:rsid w:val="00A66B06"/>
    <w:rsid w:val="00A870BB"/>
    <w:rsid w:val="00B2167D"/>
    <w:rsid w:val="00C04BEC"/>
    <w:rsid w:val="00CA7CD2"/>
    <w:rsid w:val="00CB19AA"/>
    <w:rsid w:val="00D151C8"/>
    <w:rsid w:val="00F64655"/>
    <w:rsid w:val="0F9C7A8E"/>
    <w:rsid w:val="1215360D"/>
    <w:rsid w:val="131A0674"/>
    <w:rsid w:val="174504B5"/>
    <w:rsid w:val="190A2C32"/>
    <w:rsid w:val="24C43672"/>
    <w:rsid w:val="26386DF8"/>
    <w:rsid w:val="26D810E0"/>
    <w:rsid w:val="2FE40FF8"/>
    <w:rsid w:val="347930B5"/>
    <w:rsid w:val="350E769E"/>
    <w:rsid w:val="35473F8C"/>
    <w:rsid w:val="3793032E"/>
    <w:rsid w:val="39FC681E"/>
    <w:rsid w:val="4097094B"/>
    <w:rsid w:val="42266CC2"/>
    <w:rsid w:val="44E977E0"/>
    <w:rsid w:val="454F1D39"/>
    <w:rsid w:val="4D705684"/>
    <w:rsid w:val="535B1AD6"/>
    <w:rsid w:val="57C624E5"/>
    <w:rsid w:val="59C02DAD"/>
    <w:rsid w:val="5B5163B3"/>
    <w:rsid w:val="5C0D7E00"/>
    <w:rsid w:val="60787F3E"/>
    <w:rsid w:val="60A56859"/>
    <w:rsid w:val="60E1593A"/>
    <w:rsid w:val="610468D9"/>
    <w:rsid w:val="642B169E"/>
    <w:rsid w:val="69384D9D"/>
    <w:rsid w:val="6CCA19F3"/>
    <w:rsid w:val="6FC021E1"/>
    <w:rsid w:val="71901BC7"/>
    <w:rsid w:val="73890187"/>
    <w:rsid w:val="78E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rich_media_meta"/>
    <w:basedOn w:val="8"/>
    <w:qFormat/>
    <w:uiPriority w:val="0"/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660</Characters>
  <Lines>12</Lines>
  <Paragraphs>3</Paragraphs>
  <TotalTime>5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2020-04-19T13:24:00Z</dcterms:created>
  <dc:creator>long fei</dc:creator>
  <cp:lastModifiedBy>瓜皮果酱</cp:lastModifiedBy>
  <dcterms:modified xsi:type="dcterms:W3CDTF">2023-07-12T01:20:36Z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A845EEDF63C14A4CA60EA1B31A726353_13</vt:lpwstr>
  </property>
</Properties>
</file>