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360" w:lineRule="auto"/>
        <w:ind w:right="240"/>
        <w:jc w:val="center"/>
        <w:textAlignment w:val="center"/>
        <w:rPr>
          <w:b/>
          <w:bCs/>
          <w:sz w:val="28"/>
          <w:szCs w:val="28"/>
        </w:rPr>
      </w:pPr>
      <w:r>
        <w:rPr>
          <w:rFonts w:hint="eastAsia"/>
          <w:b/>
          <w:bCs/>
          <w:sz w:val="28"/>
          <w:szCs w:val="28"/>
        </w:rPr>
        <w:t>山东第一医科大学附属省立医院（山东省立医院）心律失常培训班招生简章</w:t>
      </w:r>
    </w:p>
    <w:p>
      <w:pPr>
        <w:pStyle w:val="2"/>
        <w:shd w:val="clear" w:color="auto" w:fill="FFFFFF"/>
        <w:spacing w:before="0" w:beforeAutospacing="0" w:after="0" w:afterAutospacing="0" w:line="360" w:lineRule="auto"/>
        <w:ind w:left="240" w:right="240" w:firstLine="482" w:firstLineChars="200"/>
        <w:jc w:val="both"/>
        <w:textAlignment w:val="center"/>
        <w:rPr>
          <w:b/>
          <w:bCs/>
        </w:rPr>
      </w:pPr>
    </w:p>
    <w:p>
      <w:pPr>
        <w:pStyle w:val="2"/>
        <w:shd w:val="clear" w:color="auto" w:fill="FFFFFF"/>
        <w:spacing w:before="0" w:beforeAutospacing="0" w:after="0" w:afterAutospacing="0" w:line="360" w:lineRule="auto"/>
        <w:ind w:right="240"/>
        <w:jc w:val="both"/>
        <w:textAlignment w:val="center"/>
        <w:rPr>
          <w:b/>
          <w:bCs/>
        </w:rPr>
      </w:pPr>
      <w:bookmarkStart w:id="0" w:name="_GoBack"/>
      <w:bookmarkEnd w:id="0"/>
      <w:r>
        <w:rPr>
          <w:rFonts w:hint="eastAsia"/>
          <w:b/>
          <w:bCs/>
        </w:rPr>
        <w:t>单位及中心简介：</w:t>
      </w:r>
    </w:p>
    <w:p>
      <w:pPr>
        <w:widowControl/>
        <w:shd w:val="clear" w:color="auto" w:fill="FFFFFF"/>
        <w:spacing w:line="360" w:lineRule="auto"/>
        <w:ind w:left="240" w:right="240" w:firstLine="492" w:firstLineChars="200"/>
        <w:rPr>
          <w:rFonts w:ascii="仿宋_GB2312" w:hAnsi="Microsoft YaHei UI" w:eastAsia="仿宋_GB2312" w:cs="宋体"/>
          <w:color w:val="000000"/>
          <w:spacing w:val="8"/>
          <w:kern w:val="0"/>
          <w:sz w:val="23"/>
          <w:szCs w:val="23"/>
          <w14:ligatures w14:val="none"/>
        </w:rPr>
      </w:pPr>
      <w:r>
        <w:rPr>
          <w:rFonts w:hint="eastAsia" w:ascii="仿宋_GB2312" w:hAnsi="Microsoft YaHei UI" w:eastAsia="仿宋_GB2312" w:cs="宋体"/>
          <w:color w:val="000000"/>
          <w:spacing w:val="8"/>
          <w:kern w:val="0"/>
          <w:sz w:val="23"/>
          <w:szCs w:val="23"/>
          <w14:ligatures w14:val="none"/>
        </w:rPr>
        <w:t>山东省立医院心血管内科成立于1978年，自成立之初，一直是山东省心血管疾病的诊疗、科研及教学中心，在全省心血管病专业的发展和学科建设方面发挥着带头和指导的作用。</w:t>
      </w:r>
    </w:p>
    <w:p>
      <w:pPr>
        <w:widowControl/>
        <w:shd w:val="clear" w:color="auto" w:fill="FFFFFF"/>
        <w:spacing w:line="360" w:lineRule="auto"/>
        <w:ind w:left="240" w:right="240" w:firstLine="492" w:firstLineChars="200"/>
        <w:rPr>
          <w:rFonts w:ascii="仿宋_GB2312" w:hAnsi="Microsoft YaHei UI" w:eastAsia="仿宋_GB2312" w:cs="宋体"/>
          <w:color w:val="000000"/>
          <w:spacing w:val="8"/>
          <w:kern w:val="0"/>
          <w:sz w:val="23"/>
          <w:szCs w:val="23"/>
          <w14:ligatures w14:val="none"/>
        </w:rPr>
      </w:pPr>
      <w:r>
        <w:rPr>
          <w:rFonts w:hint="eastAsia" w:ascii="仿宋_GB2312" w:hAnsi="Microsoft YaHei UI" w:eastAsia="仿宋_GB2312" w:cs="宋体"/>
          <w:color w:val="000000"/>
          <w:spacing w:val="8"/>
          <w:kern w:val="0"/>
          <w:sz w:val="23"/>
          <w:szCs w:val="23"/>
          <w14:ligatures w14:val="none"/>
        </w:rPr>
        <w:t>山东省立医院心内科是国务院学位委员会最早公布的硕士点（1977年）和博士点（1993年），同时也是是首批国家卫健委认证的冠心病、心律失常和先心病诊疗培训基地，并且目前担任多个国家级和省级学术团体的常委和主委单位。</w:t>
      </w:r>
    </w:p>
    <w:p>
      <w:pPr>
        <w:widowControl/>
        <w:spacing w:line="360" w:lineRule="auto"/>
        <w:ind w:firstLine="492" w:firstLineChars="200"/>
        <w:jc w:val="left"/>
        <w:rPr>
          <w:rFonts w:ascii="仿宋_GB2312" w:hAnsi="Microsoft YaHei UI" w:eastAsia="仿宋_GB2312" w:cs="宋体"/>
          <w:color w:val="000000"/>
          <w:spacing w:val="8"/>
          <w:kern w:val="0"/>
          <w:sz w:val="23"/>
          <w:szCs w:val="23"/>
          <w14:ligatures w14:val="none"/>
        </w:rPr>
      </w:pPr>
      <w:r>
        <w:rPr>
          <w:rFonts w:hint="eastAsia" w:ascii="仿宋_GB2312" w:hAnsi="Microsoft YaHei UI" w:eastAsia="仿宋_GB2312" w:cs="宋体"/>
          <w:color w:val="000000"/>
          <w:spacing w:val="8"/>
          <w:kern w:val="0"/>
          <w:sz w:val="23"/>
          <w:szCs w:val="23"/>
          <w14:ligatures w14:val="none"/>
        </w:rPr>
        <w:t>作为山东省医学会心电生理与起搏分会主委单位，</w:t>
      </w:r>
      <w:r>
        <w:rPr>
          <w:rFonts w:ascii="仿宋_GB2312" w:hAnsi="Microsoft YaHei UI" w:eastAsia="仿宋_GB2312" w:cs="宋体"/>
          <w:color w:val="000000"/>
          <w:spacing w:val="8"/>
          <w:kern w:val="0"/>
          <w:sz w:val="23"/>
          <w:szCs w:val="23"/>
          <w14:ligatures w14:val="none"/>
        </w:rPr>
        <w:t>山东省立医院心血管内科心律失常专业坚持始终以最新技术为广大患者提供最优质的服务。多年来成功救治了大量重症心律失常患者。我中心在各种心动过缓性及心动过速性心律失常诊治方面，始终在国内处于领先地位。并且紧跟心律失常诊疗前沿，率先在山东省内开展应用三维标测系统进行复杂心律失常及房颤的射频消融术、左心耳封堵术、零射线绿色电生理治疗、特殊房颤患者的射频消融联合左心耳封堵“一站式”介入治疗、希氏束起搏植入术及左束支起</w:t>
      </w:r>
      <w:r>
        <w:rPr>
          <w:rFonts w:hint="eastAsia" w:ascii="仿宋_GB2312" w:hAnsi="Microsoft YaHei UI" w:eastAsia="仿宋_GB2312" w:cs="宋体"/>
          <w:color w:val="000000"/>
          <w:spacing w:val="8"/>
          <w:kern w:val="0"/>
          <w:sz w:val="23"/>
          <w:szCs w:val="23"/>
          <w:lang w:eastAsia="zh-CN"/>
          <w14:ligatures w14:val="none"/>
        </w:rPr>
        <w:t>搏</w:t>
      </w:r>
      <w:r>
        <w:rPr>
          <w:rFonts w:ascii="仿宋_GB2312" w:hAnsi="Microsoft YaHei UI" w:eastAsia="仿宋_GB2312" w:cs="宋体"/>
          <w:color w:val="000000"/>
          <w:spacing w:val="8"/>
          <w:kern w:val="0"/>
          <w:sz w:val="23"/>
          <w:szCs w:val="23"/>
          <w14:ligatures w14:val="none"/>
        </w:rPr>
        <w:t>术等复杂电生理诊疗技术。</w:t>
      </w:r>
      <w:r>
        <w:rPr>
          <w:rFonts w:ascii="仿宋_GB2312" w:hAnsi="Microsoft YaHei UI" w:eastAsia="仿宋_GB2312" w:cs="宋体"/>
          <w:color w:val="000000"/>
          <w:spacing w:val="8"/>
          <w:kern w:val="0"/>
          <w:sz w:val="23"/>
          <w:szCs w:val="23"/>
          <w14:ligatures w14:val="none"/>
        </w:rPr>
        <w:br w:type="textWrapping"/>
      </w:r>
      <w:r>
        <w:rPr>
          <w:rFonts w:hint="eastAsia" w:ascii="仿宋_GB2312" w:hAnsi="Microsoft YaHei UI" w:eastAsia="仿宋_GB2312" w:cs="宋体"/>
          <w:color w:val="000000"/>
          <w:spacing w:val="8"/>
          <w:kern w:val="0"/>
          <w:sz w:val="23"/>
          <w:szCs w:val="23"/>
          <w14:ligatures w14:val="none"/>
        </w:rPr>
        <w:t xml:space="preserve"> </w:t>
      </w:r>
      <w:r>
        <w:rPr>
          <w:rFonts w:ascii="仿宋_GB2312" w:hAnsi="Microsoft YaHei UI" w:eastAsia="仿宋_GB2312" w:cs="宋体"/>
          <w:color w:val="000000"/>
          <w:spacing w:val="8"/>
          <w:kern w:val="0"/>
          <w:sz w:val="23"/>
          <w:szCs w:val="23"/>
          <w14:ligatures w14:val="none"/>
        </w:rPr>
        <w:t xml:space="preserve"> </w:t>
      </w:r>
      <w:r>
        <w:rPr>
          <w:rFonts w:hint="eastAsia" w:ascii="仿宋_GB2312" w:eastAsia="仿宋_GB2312"/>
          <w:color w:val="000000"/>
          <w:spacing w:val="8"/>
          <w:sz w:val="23"/>
          <w:szCs w:val="23"/>
          <w:shd w:val="clear" w:color="auto" w:fill="FFFFFF"/>
        </w:rPr>
        <w:t>为全面推进心律失常诊疗高级人才能力建设，提高心律失常专业人员培训质量，规范培养体系，我中心作为国家卫生健康委人才交流服务中心心律失常诊疗培训基地面向全国招生。</w:t>
      </w:r>
    </w:p>
    <w:p>
      <w:pPr>
        <w:pStyle w:val="2"/>
        <w:shd w:val="clear" w:color="auto" w:fill="FFFFFF"/>
        <w:spacing w:before="0" w:beforeAutospacing="0" w:after="0" w:afterAutospacing="0" w:line="360" w:lineRule="auto"/>
        <w:ind w:left="240" w:right="240" w:firstLine="492" w:firstLineChars="200"/>
        <w:jc w:val="both"/>
        <w:textAlignment w:val="center"/>
        <w:rPr>
          <w:rFonts w:ascii="仿宋_GB2312" w:hAnsi="Microsoft YaHei UI" w:eastAsia="仿宋_GB2312"/>
          <w:color w:val="000000"/>
          <w:spacing w:val="8"/>
          <w:sz w:val="23"/>
          <w:szCs w:val="23"/>
        </w:rPr>
      </w:pPr>
    </w:p>
    <w:p>
      <w:pPr>
        <w:pStyle w:val="2"/>
        <w:shd w:val="clear" w:color="auto" w:fill="FFFFFF"/>
        <w:spacing w:before="0" w:beforeAutospacing="0" w:after="0" w:afterAutospacing="0" w:line="360" w:lineRule="auto"/>
        <w:ind w:right="240" w:firstLine="482" w:firstLineChars="200"/>
        <w:jc w:val="both"/>
        <w:textAlignment w:val="center"/>
        <w:rPr>
          <w:rFonts w:ascii="仿宋_GB2312" w:hAnsi="Microsoft YaHei UI" w:eastAsia="仿宋_GB2312"/>
          <w:color w:val="000000"/>
          <w:spacing w:val="8"/>
          <w:sz w:val="23"/>
          <w:szCs w:val="23"/>
        </w:rPr>
      </w:pPr>
      <w:r>
        <w:rPr>
          <w:rFonts w:hint="eastAsia"/>
          <w:b/>
          <w:bCs/>
        </w:rPr>
        <w:t>招生对象：</w:t>
      </w:r>
      <w:r>
        <w:rPr>
          <w:rFonts w:hint="eastAsia" w:ascii="仿宋_GB2312" w:hAnsi="Microsoft YaHei UI" w:eastAsia="仿宋_GB2312"/>
          <w:color w:val="000000"/>
          <w:spacing w:val="8"/>
          <w:sz w:val="23"/>
          <w:szCs w:val="23"/>
        </w:rPr>
        <w:t>拟从事心律失常诊疗方面工作的心内科医师；学员基础条件为大学本科或以上学历，研究生毕业优先；有执业医师执照；主治医师及以上职称。</w:t>
      </w:r>
    </w:p>
    <w:p>
      <w:pPr>
        <w:spacing w:line="360" w:lineRule="auto"/>
      </w:pPr>
    </w:p>
    <w:p>
      <w:pPr>
        <w:spacing w:line="360" w:lineRule="auto"/>
        <w:ind w:firstLine="482" w:firstLineChars="200"/>
      </w:pPr>
      <w:r>
        <w:rPr>
          <w:rFonts w:hint="eastAsia" w:ascii="宋体" w:hAnsi="宋体" w:eastAsia="宋体" w:cs="宋体"/>
          <w:b/>
          <w:bCs/>
          <w:kern w:val="0"/>
          <w:sz w:val="24"/>
          <w:szCs w:val="24"/>
          <w14:ligatures w14:val="none"/>
        </w:rPr>
        <w:t>培训时间：</w:t>
      </w:r>
      <w:r>
        <w:rPr>
          <w:rFonts w:hint="eastAsia" w:ascii="仿宋_GB2312" w:eastAsia="仿宋_GB2312"/>
          <w:color w:val="000000"/>
          <w:spacing w:val="8"/>
          <w:sz w:val="23"/>
          <w:szCs w:val="23"/>
          <w:shd w:val="clear" w:color="auto" w:fill="FFFFFF"/>
        </w:rPr>
        <w:t>学制半年，每年两期。学员通过考核后，由国家卫生健康委人才交流服务中心、心律失常诊疗培训基地及带教老师共同签署并联合颁发进修培训合格证书。</w:t>
      </w:r>
      <w:r>
        <w:rPr>
          <w:rFonts w:hint="eastAsia"/>
        </w:rPr>
        <w:t xml:space="preserve"> </w:t>
      </w:r>
      <w:r>
        <w:t xml:space="preserve">       </w:t>
      </w:r>
    </w:p>
    <w:p>
      <w:pPr>
        <w:spacing w:line="360" w:lineRule="auto"/>
        <w:ind w:firstLine="420" w:firstLineChars="200"/>
      </w:pPr>
    </w:p>
    <w:p>
      <w:pPr>
        <w:spacing w:line="360" w:lineRule="auto"/>
        <w:ind w:firstLine="482" w:firstLineChars="200"/>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报名方式：</w:t>
      </w:r>
      <w:r>
        <w:rPr>
          <w:rFonts w:hint="eastAsia" w:ascii="仿宋_GB2312" w:eastAsia="仿宋_GB2312"/>
          <w:color w:val="000000"/>
          <w:spacing w:val="8"/>
          <w:sz w:val="23"/>
          <w:szCs w:val="23"/>
          <w:shd w:val="clear" w:color="auto" w:fill="FFFFFF"/>
        </w:rPr>
        <w:t>请通过山东省立医院官方网按要求报名；</w:t>
      </w:r>
      <w:r>
        <w:rPr>
          <w:rFonts w:hint="eastAsia" w:ascii="宋体" w:hAnsi="宋体" w:eastAsia="宋体" w:cs="宋体"/>
          <w:b/>
          <w:bCs/>
          <w:kern w:val="0"/>
          <w:sz w:val="24"/>
          <w:szCs w:val="24"/>
          <w14:ligatures w14:val="none"/>
        </w:rPr>
        <w:t xml:space="preserve"> </w:t>
      </w:r>
    </w:p>
    <w:p>
      <w:pPr>
        <w:spacing w:line="360" w:lineRule="auto"/>
        <w:ind w:firstLine="420" w:firstLineChars="200"/>
      </w:pPr>
      <w:r>
        <w:t>联系人：衣少雷</w:t>
      </w:r>
    </w:p>
    <w:p>
      <w:pPr>
        <w:spacing w:line="360" w:lineRule="auto"/>
        <w:ind w:firstLine="420" w:firstLineChars="200"/>
      </w:pPr>
      <w:r>
        <w:t>联系电话：13589118491</w:t>
      </w:r>
    </w:p>
    <w:p>
      <w:pPr>
        <w:spacing w:line="360" w:lineRule="auto"/>
        <w:ind w:firstLine="420" w:firstLineChars="200"/>
      </w:pPr>
      <w:r>
        <w:t>电子邮箱：</w:t>
      </w:r>
      <w:r>
        <w:fldChar w:fldCharType="begin"/>
      </w:r>
      <w:r>
        <w:instrText xml:space="preserve"> HYPERLINK "mailto:yishaolei200314@163.com" </w:instrText>
      </w:r>
      <w:r>
        <w:fldChar w:fldCharType="separate"/>
      </w:r>
      <w:r>
        <w:rPr>
          <w:rStyle w:val="5"/>
        </w:rPr>
        <w:t>yishaolei200314@163.com</w:t>
      </w:r>
      <w:r>
        <w:rPr>
          <w:rStyle w:val="5"/>
        </w:rPr>
        <w:fldChar w:fldCharType="end"/>
      </w:r>
    </w:p>
    <w:p>
      <w:pPr>
        <w:spacing w:line="360" w:lineRule="auto"/>
        <w:ind w:firstLine="420" w:firstLineChars="200"/>
      </w:pPr>
      <w:r>
        <w:t>地址：山东省济南市槐荫区经五路324号山东省立医院中心院区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10" w:usb3="00000000" w:csb0="00040000" w:csb1="00000000"/>
  </w:font>
  <w:font w:name="Microsoft YaHei UI">
    <w:altName w:val="微软雅黑"/>
    <w:panose1 w:val="00000000000000000000"/>
    <w:charset w:val="86"/>
    <w:family w:val="swiss"/>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ZWE2NDY0OTE4NzdlMjg4NzkyMWM3MDFmNzhlMzQifQ=="/>
  </w:docVars>
  <w:rsids>
    <w:rsidRoot w:val="003A18CA"/>
    <w:rsid w:val="000B5245"/>
    <w:rsid w:val="00334904"/>
    <w:rsid w:val="003A18CA"/>
    <w:rsid w:val="00400B8D"/>
    <w:rsid w:val="004A751A"/>
    <w:rsid w:val="00560E14"/>
    <w:rsid w:val="0065337A"/>
    <w:rsid w:val="00821AC8"/>
    <w:rsid w:val="0084473F"/>
    <w:rsid w:val="009E0659"/>
    <w:rsid w:val="00A20790"/>
    <w:rsid w:val="00E77521"/>
    <w:rsid w:val="00EB69AB"/>
    <w:rsid w:val="0AEB5CA6"/>
    <w:rsid w:val="0E7679FF"/>
    <w:rsid w:val="4AF64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5">
    <w:name w:val="Hyperlink"/>
    <w:basedOn w:val="4"/>
    <w:unhideWhenUsed/>
    <w:uiPriority w:val="99"/>
    <w:rPr>
      <w:color w:val="0563C1" w:themeColor="hyperlink"/>
      <w:u w:val="single"/>
      <w14:textFill>
        <w14:solidFill>
          <w14:schemeClr w14:val="hlink"/>
        </w14:solidFill>
      </w14:textFill>
    </w:rPr>
  </w:style>
  <w:style w:type="character" w:customStyle="1" w:styleId="6">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2</Pages>
  <Words>746</Words>
  <Characters>789</Characters>
  <Lines>6</Lines>
  <Paragraphs>1</Paragraphs>
  <TotalTime>2</TotalTime>
  <ScaleCrop>false</ScaleCrop>
  <LinksUpToDate>false</LinksUpToDate>
  <CharactersWithSpaces>800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2023-07-12T01:16:00Z</dcterms:created>
  <dc:creator>浩 林浩</dc:creator>
  <cp:lastModifiedBy>瓜皮果酱</cp:lastModifiedBy>
  <cp:lastPrinted>2023-07-12T01:16:00Z</cp:lastPrinted>
  <dcterms:modified xsi:type="dcterms:W3CDTF">2023-07-12T01:42:02Z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CAB6B964C1BF41A4B277E601E8D9758A_13</vt:lpwstr>
  </property>
</Properties>
</file>