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443" w:rsidRDefault="00CE7443" w:rsidP="00CE7443">
      <w:pPr>
        <w:pStyle w:val="a7"/>
        <w:shd w:val="clear" w:color="auto" w:fill="FFFFFF"/>
        <w:spacing w:before="0" w:beforeAutospacing="0" w:after="0" w:afterAutospacing="0" w:line="540" w:lineRule="exact"/>
        <w:jc w:val="both"/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</w:pPr>
      <w:bookmarkStart w:id="0" w:name="_GoBack"/>
      <w:bookmarkEnd w:id="0"/>
      <w:r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t xml:space="preserve">附件1： </w:t>
      </w:r>
    </w:p>
    <w:p w:rsidR="00CE7443" w:rsidRDefault="00CE7443" w:rsidP="00CE7443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00"/>
        <w:jc w:val="both"/>
        <w:rPr>
          <w:rFonts w:ascii="仿宋" w:eastAsia="仿宋" w:hAnsi="仿宋" w:cs="仿宋"/>
          <w:b/>
          <w:snapToGrid w:val="0"/>
          <w:color w:val="000000" w:themeColor="text1"/>
          <w:sz w:val="40"/>
          <w:szCs w:val="30"/>
        </w:rPr>
      </w:pPr>
      <w:r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  <w:t xml:space="preserve">                  </w:t>
      </w:r>
      <w:r w:rsidRPr="00CE7443">
        <w:rPr>
          <w:rFonts w:ascii="仿宋" w:eastAsia="仿宋" w:hAnsi="仿宋" w:cs="仿宋" w:hint="eastAsia"/>
          <w:b/>
          <w:snapToGrid w:val="0"/>
          <w:color w:val="000000" w:themeColor="text1"/>
          <w:sz w:val="40"/>
          <w:szCs w:val="30"/>
        </w:rPr>
        <w:t>医院简介</w:t>
      </w:r>
    </w:p>
    <w:p w:rsidR="00CE7443" w:rsidRPr="00CE7443" w:rsidRDefault="00CE7443" w:rsidP="00CE7443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803"/>
        <w:jc w:val="both"/>
        <w:rPr>
          <w:rFonts w:ascii="仿宋" w:eastAsia="仿宋" w:hAnsi="仿宋" w:cs="仿宋" w:hint="eastAsia"/>
          <w:b/>
          <w:snapToGrid w:val="0"/>
          <w:color w:val="000000" w:themeColor="text1"/>
          <w:sz w:val="40"/>
          <w:szCs w:val="30"/>
        </w:rPr>
      </w:pPr>
    </w:p>
    <w:p w:rsidR="00CE7443" w:rsidRDefault="00CE7443" w:rsidP="00CE7443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00"/>
        <w:jc w:val="both"/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t>山东第一医科大学附属省立医院（山东省立医院）坐落于泉城济南，始建于1897年，是集医疗、科研、教学、预防、保健、指导基层为一体的现代化综合三级医院，也是国内知名、省内领先的百年老院。</w:t>
      </w:r>
    </w:p>
    <w:p w:rsidR="00CE7443" w:rsidRDefault="00CE7443" w:rsidP="00CE7443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00"/>
        <w:jc w:val="both"/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t>医院现有中心院区和奥体院区两个院区，职工7600余人，编制床位4497张。2025年全院门急诊520.98万人次，出院25.86万人次，手术及治疗性操作25.48万台次，四级手术占比36.37%，微创手术占比26.82%。医院拥有硕士及以上学历3026人，占在职职工的41%，高级职称1933人，占在职职工的25%；拥有国务院政府特殊津贴人员58人，国家级人才20余人，省部级人才150余人。</w:t>
      </w:r>
    </w:p>
    <w:p w:rsidR="00CE7443" w:rsidRDefault="00CE7443" w:rsidP="00CE7443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00"/>
        <w:jc w:val="both"/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t>入选国家区域医疗中心输出医院，获批国家紧急医学救援基地第一批项目储备库、国家心脑血管疑难疾病诊疗能力提升工程单位、国家中西医协同“旗舰”医院试点项目建设单位；“内分泌糖脂代谢与脑老化”教育部重点实验室获批立项建设；建有国家突发中毒事件卫生应急移动处置中心（山东）、国家紧急医学救援队（山东），是罕见病诊疗山东牵头医院。先后获“全国五一劳动奖状”“全国卫生系统先进集体”“全国改善医疗服务示范医院”等荣誉。</w:t>
      </w:r>
    </w:p>
    <w:p w:rsidR="00CE7443" w:rsidRPr="009D694A" w:rsidRDefault="00CE7443" w:rsidP="00CE7443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00"/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t>医院医学教学底蕴深厚，是山东第一医科大学（山东省医学科学院）直属附属医院，本科临床实践教学基地，同时是山东第一医科大学、山东大学研究生培养单位，</w:t>
      </w:r>
      <w:r w:rsidRPr="009D694A"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  <w:t>是国家首批</w:t>
      </w:r>
      <w:r w:rsidRPr="009D694A"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t>住院</w:t>
      </w:r>
      <w:r w:rsidRPr="009D694A"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lastRenderedPageBreak/>
        <w:t>医师规范化培训基地、</w:t>
      </w:r>
      <w:r w:rsidRPr="009D694A"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  <w:t>专科医师规范化培训</w:t>
      </w:r>
      <w:r w:rsidRPr="009D694A"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t>制度试点</w:t>
      </w:r>
      <w:r w:rsidRPr="009D694A"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  <w:t>基地，</w:t>
      </w:r>
      <w:r w:rsidRPr="009D694A"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t>现有</w:t>
      </w:r>
      <w:r w:rsidRPr="009D694A"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  <w:t>30个住培专业基地、10个专</w:t>
      </w:r>
      <w:r w:rsidRPr="009D694A"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t>科</w:t>
      </w:r>
      <w:r w:rsidRPr="009D694A"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  <w:t>基地</w:t>
      </w:r>
      <w:r w:rsidRPr="009D694A"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t>，专科基地数量居全国首位；拥有</w:t>
      </w:r>
      <w:r w:rsidRPr="009D694A"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  <w:t>4个国家</w:t>
      </w:r>
      <w:r w:rsidRPr="009D694A"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t>级住培</w:t>
      </w:r>
      <w:r w:rsidRPr="009D694A"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  <w:t>重点专业基地</w:t>
      </w:r>
      <w:r w:rsidRPr="009D694A"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t>（妇产科、儿科、外科、口腔全科），</w:t>
      </w:r>
      <w:r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t>已累计培养合格住院医师4700余人。师资力量充沛，现有博士生导师79人，硕士生导师517人，住培指导医师957人、责任导师634人；斩获全国高校青年教师教学竞赛医科组二等奖（山东省历史最佳成绩）；荣获山东省住培教学技能大赛团体一等奖、个人一等奖</w:t>
      </w:r>
      <w:r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  <w:t>2</w:t>
      </w:r>
      <w:r>
        <w:rPr>
          <w:rFonts w:ascii="仿宋" w:eastAsia="仿宋" w:hAnsi="仿宋" w:cs="仿宋" w:hint="eastAsia"/>
          <w:snapToGrid w:val="0"/>
          <w:color w:val="000000" w:themeColor="text1"/>
          <w:sz w:val="30"/>
          <w:szCs w:val="30"/>
        </w:rPr>
        <w:t>项。医院连续2年获评全省培训基地综合评价第一名，获批省级示范性实训基地、产教融合基地；累计承办41期省级住培师资培训班、培训师资4500余人次；牵头11个省级专业基地住培质控专家组组长，行业引领作用凸显</w:t>
      </w:r>
      <w:r w:rsidRPr="009D694A">
        <w:rPr>
          <w:rFonts w:ascii="仿宋" w:eastAsia="仿宋" w:hAnsi="仿宋" w:cs="仿宋"/>
          <w:snapToGrid w:val="0"/>
          <w:color w:val="000000" w:themeColor="text1"/>
          <w:sz w:val="30"/>
          <w:szCs w:val="30"/>
        </w:rPr>
        <w:t>。</w:t>
      </w:r>
    </w:p>
    <w:p w:rsidR="00CE7443" w:rsidRPr="009D694A" w:rsidRDefault="00CE7443" w:rsidP="00CE7443">
      <w:pPr>
        <w:spacing w:line="540" w:lineRule="exact"/>
        <w:ind w:firstLineChars="200" w:firstLine="600"/>
        <w:rPr>
          <w:rFonts w:ascii="仿宋" w:eastAsia="仿宋" w:hAnsi="仿宋" w:cs="仿宋"/>
          <w:snapToGrid w:val="0"/>
          <w:color w:val="000000" w:themeColor="text1"/>
          <w:kern w:val="0"/>
          <w:sz w:val="30"/>
          <w:szCs w:val="30"/>
        </w:rPr>
      </w:pPr>
      <w:r w:rsidRPr="009D694A">
        <w:rPr>
          <w:rFonts w:ascii="仿宋" w:eastAsia="仿宋" w:hAnsi="仿宋" w:cs="仿宋" w:hint="eastAsia"/>
          <w:snapToGrid w:val="0"/>
          <w:color w:val="000000" w:themeColor="text1"/>
          <w:kern w:val="0"/>
          <w:sz w:val="30"/>
          <w:szCs w:val="30"/>
        </w:rPr>
        <w:t>医院高度重视住培医师职业发展，率先落实“两个同等对待”政策，成效被行业权威媒体《健康报》及央视频道</w:t>
      </w:r>
      <w:r>
        <w:rPr>
          <w:rFonts w:ascii="仿宋" w:eastAsia="仿宋" w:hAnsi="仿宋" w:cs="仿宋" w:hint="eastAsia"/>
          <w:snapToGrid w:val="0"/>
          <w:color w:val="000000" w:themeColor="text1"/>
          <w:kern w:val="0"/>
          <w:sz w:val="30"/>
          <w:szCs w:val="30"/>
        </w:rPr>
        <w:t>宣传</w:t>
      </w:r>
      <w:r w:rsidRPr="009D694A">
        <w:rPr>
          <w:rFonts w:ascii="仿宋" w:eastAsia="仿宋" w:hAnsi="仿宋" w:cs="仿宋" w:hint="eastAsia"/>
          <w:snapToGrid w:val="0"/>
          <w:color w:val="000000" w:themeColor="text1"/>
          <w:kern w:val="0"/>
          <w:sz w:val="30"/>
          <w:szCs w:val="30"/>
        </w:rPr>
        <w:t>。已招聘6名培训</w:t>
      </w:r>
      <w:r>
        <w:rPr>
          <w:rFonts w:ascii="仿宋" w:eastAsia="仿宋" w:hAnsi="仿宋" w:cs="仿宋" w:hint="eastAsia"/>
          <w:snapToGrid w:val="0"/>
          <w:color w:val="000000" w:themeColor="text1"/>
          <w:kern w:val="0"/>
          <w:sz w:val="30"/>
          <w:szCs w:val="30"/>
        </w:rPr>
        <w:t>合格的社会化本科学历住院医师留院工作。医院中心院区、奥体院区已进入新一轮人才储备阶段，将</w:t>
      </w:r>
      <w:r w:rsidRPr="009D694A">
        <w:rPr>
          <w:rFonts w:ascii="仿宋" w:eastAsia="仿宋" w:hAnsi="仿宋" w:cs="仿宋" w:hint="eastAsia"/>
          <w:snapToGrid w:val="0"/>
          <w:color w:val="000000" w:themeColor="text1"/>
          <w:kern w:val="0"/>
          <w:sz w:val="30"/>
          <w:szCs w:val="30"/>
        </w:rPr>
        <w:t>为我院</w:t>
      </w:r>
      <w:r>
        <w:rPr>
          <w:rFonts w:ascii="仿宋" w:eastAsia="仿宋" w:hAnsi="仿宋" w:cs="仿宋" w:hint="eastAsia"/>
          <w:snapToGrid w:val="0"/>
          <w:color w:val="000000" w:themeColor="text1"/>
          <w:kern w:val="0"/>
          <w:sz w:val="30"/>
          <w:szCs w:val="30"/>
        </w:rPr>
        <w:t>培训结业的住培医师提供更多</w:t>
      </w:r>
      <w:r w:rsidRPr="009D694A">
        <w:rPr>
          <w:rFonts w:ascii="仿宋" w:eastAsia="仿宋" w:hAnsi="仿宋" w:cs="仿宋" w:hint="eastAsia"/>
          <w:snapToGrid w:val="0"/>
          <w:color w:val="000000" w:themeColor="text1"/>
          <w:kern w:val="0"/>
          <w:sz w:val="30"/>
          <w:szCs w:val="30"/>
        </w:rPr>
        <w:t>留院机会。</w:t>
      </w:r>
    </w:p>
    <w:p w:rsidR="00FE78FD" w:rsidRPr="00CE7443" w:rsidRDefault="00FE78FD"/>
    <w:sectPr w:rsidR="00FE78FD" w:rsidRPr="00CE7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566" w:rsidRDefault="00D23566" w:rsidP="00CE7443">
      <w:r>
        <w:separator/>
      </w:r>
    </w:p>
  </w:endnote>
  <w:endnote w:type="continuationSeparator" w:id="0">
    <w:p w:rsidR="00D23566" w:rsidRDefault="00D23566" w:rsidP="00CE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566" w:rsidRDefault="00D23566" w:rsidP="00CE7443">
      <w:r>
        <w:separator/>
      </w:r>
    </w:p>
  </w:footnote>
  <w:footnote w:type="continuationSeparator" w:id="0">
    <w:p w:rsidR="00D23566" w:rsidRDefault="00D23566" w:rsidP="00CE74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1CE"/>
    <w:rsid w:val="001331CE"/>
    <w:rsid w:val="00CE7443"/>
    <w:rsid w:val="00D23566"/>
    <w:rsid w:val="00FE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14FA48"/>
  <w15:chartTrackingRefBased/>
  <w15:docId w15:val="{D27110B0-F32E-40A6-9457-8E7B7D783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4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74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74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7443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CE74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888</Characters>
  <Application>Microsoft Office Word</Application>
  <DocSecurity>0</DocSecurity>
  <Lines>7</Lines>
  <Paragraphs>2</Paragraphs>
  <ScaleCrop>false</ScaleCrop>
  <Company>P R C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2026-07-27T22:29:00Z</dcterms:created>
  <dcterms:modified xsi:type="dcterms:W3CDTF">2026-07-27T22:30:00Z</dcterms:modified>
</cp:coreProperties>
</file>